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3DC" w:rsidRPr="007D43DC" w:rsidRDefault="003D24E9" w:rsidP="007D43DC">
      <w:pPr>
        <w:spacing w:before="100" w:beforeAutospacing="1" w:after="150" w:line="240" w:lineRule="auto"/>
        <w:outlineLvl w:val="1"/>
        <w:rPr>
          <w:rFonts w:ascii="Arial Narrow" w:eastAsia="Times New Roman" w:hAnsi="Arial Narrow" w:cs="Arial"/>
          <w:color w:val="1A1818"/>
          <w:kern w:val="36"/>
          <w:sz w:val="42"/>
          <w:szCs w:val="42"/>
          <w:lang w:eastAsia="ru-RU"/>
        </w:rPr>
      </w:pPr>
      <w:r w:rsidRPr="003D24E9">
        <w:rPr>
          <w:rFonts w:ascii="Arial Narrow" w:eastAsia="Times New Roman" w:hAnsi="Arial Narrow" w:cs="Arial"/>
          <w:color w:val="1A1818"/>
          <w:kern w:val="36"/>
          <w:sz w:val="42"/>
          <w:szCs w:val="42"/>
          <w:lang w:eastAsia="ru-RU"/>
        </w:rPr>
        <w:t>http://www.eh-n.ru/raskrytie-informatsii/predlozhenie-o-razmere-tsen-tarifov/</w:t>
      </w:r>
      <w:bookmarkStart w:id="0" w:name="_GoBack"/>
      <w:bookmarkEnd w:id="0"/>
      <w:r w:rsidR="007D43DC" w:rsidRPr="007D43DC">
        <w:rPr>
          <w:rFonts w:ascii="Arial Narrow" w:eastAsia="Times New Roman" w:hAnsi="Arial Narrow" w:cs="Arial"/>
          <w:color w:val="1A1818"/>
          <w:kern w:val="36"/>
          <w:sz w:val="42"/>
          <w:szCs w:val="42"/>
          <w:lang w:eastAsia="ru-RU"/>
        </w:rPr>
        <w:t xml:space="preserve">Об установлении платы за технологическое присоединение к электрическим сетям территориальных сетевых организаций Ульяновской области для заявителей, подающих заявки в целях технологического присоединения </w:t>
      </w:r>
      <w:proofErr w:type="spellStart"/>
      <w:r w:rsidR="007D43DC" w:rsidRPr="007D43DC">
        <w:rPr>
          <w:rFonts w:ascii="Arial Narrow" w:eastAsia="Times New Roman" w:hAnsi="Arial Narrow" w:cs="Arial"/>
          <w:color w:val="1A1818"/>
          <w:kern w:val="36"/>
          <w:sz w:val="42"/>
          <w:szCs w:val="42"/>
          <w:lang w:eastAsia="ru-RU"/>
        </w:rPr>
        <w:t>энергопринимающих</w:t>
      </w:r>
      <w:proofErr w:type="spellEnd"/>
      <w:r w:rsidR="007D43DC" w:rsidRPr="007D43DC">
        <w:rPr>
          <w:rFonts w:ascii="Arial Narrow" w:eastAsia="Times New Roman" w:hAnsi="Arial Narrow" w:cs="Arial"/>
          <w:color w:val="1A1818"/>
          <w:kern w:val="36"/>
          <w:sz w:val="42"/>
          <w:szCs w:val="42"/>
          <w:lang w:eastAsia="ru-RU"/>
        </w:rPr>
        <w:t xml:space="preserve"> установок максимальной мощностью, не превышающей 15 кВт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6"/>
        <w:gridCol w:w="10189"/>
      </w:tblGrid>
      <w:tr w:rsidR="007D43DC" w:rsidRPr="007D43DC" w:rsidTr="007D43DC">
        <w:trPr>
          <w:tblCellSpacing w:w="15" w:type="dxa"/>
        </w:trPr>
        <w:tc>
          <w:tcPr>
            <w:tcW w:w="0" w:type="auto"/>
            <w:tcBorders>
              <w:top w:val="nil"/>
              <w:left w:val="nil"/>
              <w:bottom w:val="nil"/>
              <w:right w:val="nil"/>
            </w:tcBorders>
            <w:tcMar>
              <w:top w:w="0" w:type="dxa"/>
              <w:left w:w="0" w:type="dxa"/>
              <w:bottom w:w="0" w:type="dxa"/>
              <w:right w:w="0" w:type="dxa"/>
            </w:tcMar>
            <w:hideMark/>
          </w:tcPr>
          <w:p w:rsidR="007D43DC" w:rsidRPr="007D43DC" w:rsidRDefault="007D43DC" w:rsidP="007D43DC">
            <w:pPr>
              <w:spacing w:after="0" w:line="240" w:lineRule="auto"/>
              <w:rPr>
                <w:rFonts w:ascii="Arial" w:eastAsia="Times New Roman" w:hAnsi="Arial" w:cs="Arial"/>
                <w:b/>
                <w:bCs/>
                <w:color w:val="1A1818"/>
                <w:sz w:val="18"/>
                <w:szCs w:val="18"/>
                <w:lang w:eastAsia="ru-RU"/>
              </w:rPr>
            </w:pPr>
          </w:p>
        </w:tc>
        <w:tc>
          <w:tcPr>
            <w:tcW w:w="0" w:type="auto"/>
            <w:tcBorders>
              <w:top w:val="nil"/>
              <w:left w:val="nil"/>
              <w:bottom w:val="nil"/>
              <w:right w:val="nil"/>
            </w:tcBorders>
            <w:tcMar>
              <w:top w:w="0" w:type="dxa"/>
              <w:left w:w="0" w:type="dxa"/>
              <w:bottom w:w="0" w:type="dxa"/>
              <w:right w:w="0" w:type="dxa"/>
            </w:tcMar>
            <w:hideMark/>
          </w:tcPr>
          <w:p w:rsidR="007D43DC" w:rsidRPr="007D43DC" w:rsidRDefault="007D43DC" w:rsidP="007D43DC">
            <w:pPr>
              <w:spacing w:after="0" w:line="240" w:lineRule="auto"/>
              <w:jc w:val="right"/>
              <w:rPr>
                <w:rFonts w:ascii="Arial" w:eastAsia="Times New Roman" w:hAnsi="Arial" w:cs="Arial"/>
                <w:b/>
                <w:bCs/>
                <w:color w:val="1A1818"/>
                <w:sz w:val="18"/>
                <w:szCs w:val="18"/>
                <w:lang w:eastAsia="ru-RU"/>
              </w:rPr>
            </w:pPr>
            <w:r w:rsidRPr="007D43DC">
              <w:rPr>
                <w:rFonts w:ascii="Arial" w:eastAsia="Times New Roman" w:hAnsi="Arial" w:cs="Arial"/>
                <w:b/>
                <w:bCs/>
                <w:color w:val="1A1818"/>
                <w:sz w:val="18"/>
                <w:szCs w:val="18"/>
                <w:lang w:eastAsia="ru-RU"/>
              </w:rPr>
              <w:t>№06-762 от 25.12.2013</w:t>
            </w:r>
          </w:p>
        </w:tc>
      </w:tr>
      <w:tr w:rsidR="007D43DC" w:rsidRPr="007D43DC" w:rsidTr="007D43DC">
        <w:trPr>
          <w:tblCellSpacing w:w="15" w:type="dxa"/>
        </w:trPr>
        <w:tc>
          <w:tcPr>
            <w:tcW w:w="0" w:type="auto"/>
            <w:tcBorders>
              <w:top w:val="nil"/>
              <w:left w:val="nil"/>
              <w:bottom w:val="nil"/>
              <w:right w:val="nil"/>
            </w:tcBorders>
            <w:tcMar>
              <w:top w:w="0" w:type="dxa"/>
              <w:left w:w="0" w:type="dxa"/>
              <w:bottom w:w="0" w:type="dxa"/>
              <w:right w:w="0" w:type="dxa"/>
            </w:tcMar>
          </w:tcPr>
          <w:p w:rsidR="007D43DC" w:rsidRPr="007D43DC" w:rsidRDefault="007D43DC" w:rsidP="007D43DC">
            <w:pPr>
              <w:spacing w:after="0" w:line="240" w:lineRule="auto"/>
              <w:rPr>
                <w:rFonts w:ascii="Arial" w:eastAsia="Times New Roman" w:hAnsi="Arial" w:cs="Arial"/>
                <w:b/>
                <w:bCs/>
                <w:color w:val="1A1818"/>
                <w:sz w:val="18"/>
                <w:szCs w:val="18"/>
                <w:lang w:eastAsia="ru-RU"/>
              </w:rPr>
            </w:pPr>
          </w:p>
        </w:tc>
        <w:tc>
          <w:tcPr>
            <w:tcW w:w="0" w:type="auto"/>
            <w:tcBorders>
              <w:top w:val="nil"/>
              <w:left w:val="nil"/>
              <w:bottom w:val="nil"/>
              <w:right w:val="nil"/>
            </w:tcBorders>
            <w:tcMar>
              <w:top w:w="0" w:type="dxa"/>
              <w:left w:w="0" w:type="dxa"/>
              <w:bottom w:w="0" w:type="dxa"/>
              <w:right w:w="0" w:type="dxa"/>
            </w:tcMar>
          </w:tcPr>
          <w:p w:rsidR="007D43DC" w:rsidRPr="007D43DC" w:rsidRDefault="007D43DC" w:rsidP="007D43DC">
            <w:pPr>
              <w:spacing w:after="0" w:line="240" w:lineRule="auto"/>
              <w:jc w:val="right"/>
              <w:rPr>
                <w:rFonts w:ascii="Arial" w:eastAsia="Times New Roman" w:hAnsi="Arial" w:cs="Arial"/>
                <w:b/>
                <w:bCs/>
                <w:color w:val="1A1818"/>
                <w:sz w:val="18"/>
                <w:szCs w:val="18"/>
                <w:lang w:eastAsia="ru-RU"/>
              </w:rPr>
            </w:pPr>
          </w:p>
        </w:tc>
      </w:tr>
    </w:tbl>
    <w:p w:rsidR="007D43DC" w:rsidRPr="007D43DC" w:rsidRDefault="007D43DC" w:rsidP="007D43DC">
      <w:pPr>
        <w:spacing w:after="150" w:line="240" w:lineRule="auto"/>
        <w:rPr>
          <w:rFonts w:ascii="Arial" w:eastAsia="Times New Roman" w:hAnsi="Arial" w:cs="Arial"/>
          <w:color w:val="1A1818"/>
          <w:sz w:val="18"/>
          <w:szCs w:val="18"/>
          <w:lang w:eastAsia="ru-RU"/>
        </w:rPr>
      </w:pPr>
      <w:r w:rsidRPr="007D43DC">
        <w:rPr>
          <w:rFonts w:ascii="Arial" w:eastAsia="Times New Roman" w:hAnsi="Arial" w:cs="Arial"/>
          <w:color w:val="1A1818"/>
          <w:sz w:val="18"/>
          <w:szCs w:val="18"/>
          <w:lang w:eastAsia="ru-RU"/>
        </w:rPr>
        <w:t xml:space="preserve">В соответствии с Федеральным законом от 26.03.2003 № 35-ФЗ «Об электроэнергетике», постановлением Правительства Российской Федерации от 29.12.2011 № 1178 «О ценообразовании в области регулируемых цен (тарифов) в электроэнергетике», постановлением Правительства Российской Федерации от 27.12.2004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Pr="007D43DC">
        <w:rPr>
          <w:rFonts w:ascii="Arial" w:eastAsia="Times New Roman" w:hAnsi="Arial" w:cs="Arial"/>
          <w:color w:val="1A1818"/>
          <w:sz w:val="18"/>
          <w:szCs w:val="18"/>
          <w:lang w:eastAsia="ru-RU"/>
        </w:rPr>
        <w:t>энергопринимающих</w:t>
      </w:r>
      <w:proofErr w:type="spellEnd"/>
      <w:r w:rsidRPr="007D43DC">
        <w:rPr>
          <w:rFonts w:ascii="Arial" w:eastAsia="Times New Roman" w:hAnsi="Arial" w:cs="Arial"/>
          <w:color w:val="1A1818"/>
          <w:sz w:val="18"/>
          <w:szCs w:val="18"/>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 и иным лицам, к электрическим сетям», приказом Федеральной службы по тарифам от 11.09.2012 № 209-э/1 «Об утверждении Методических указаний по определению размера платы за технологическое присоединение к электрическим сетям», на основании Положения о Министерстве экономики и планирования Ульяновской области, утверждённого постановлением Правительства Ульяновской области от 18.12.2007 № 29/478, п р и к а з ы в а ю: </w:t>
      </w:r>
    </w:p>
    <w:p w:rsidR="007D43DC" w:rsidRPr="007D43DC" w:rsidRDefault="007D43DC" w:rsidP="007D43DC">
      <w:pPr>
        <w:spacing w:after="150" w:line="240" w:lineRule="auto"/>
        <w:rPr>
          <w:rFonts w:ascii="Arial" w:eastAsia="Times New Roman" w:hAnsi="Arial" w:cs="Arial"/>
          <w:color w:val="1A1818"/>
          <w:sz w:val="18"/>
          <w:szCs w:val="18"/>
          <w:lang w:eastAsia="ru-RU"/>
        </w:rPr>
      </w:pPr>
      <w:r w:rsidRPr="007D43DC">
        <w:rPr>
          <w:rFonts w:ascii="Arial" w:eastAsia="Times New Roman" w:hAnsi="Arial" w:cs="Arial"/>
          <w:color w:val="1A1818"/>
          <w:sz w:val="18"/>
          <w:szCs w:val="18"/>
          <w:lang w:eastAsia="ru-RU"/>
        </w:rPr>
        <w:t xml:space="preserve">1. Установить плату за технологическое присоединение к электрическим сетям территориальных сетевых организаций Ульяновской области для заявителей, подающих заявку в целях технологического присоединения </w:t>
      </w:r>
      <w:proofErr w:type="spellStart"/>
      <w:r w:rsidRPr="007D43DC">
        <w:rPr>
          <w:rFonts w:ascii="Arial" w:eastAsia="Times New Roman" w:hAnsi="Arial" w:cs="Arial"/>
          <w:color w:val="1A1818"/>
          <w:sz w:val="18"/>
          <w:szCs w:val="18"/>
          <w:lang w:eastAsia="ru-RU"/>
        </w:rPr>
        <w:t>энергопринимающих</w:t>
      </w:r>
      <w:proofErr w:type="spellEnd"/>
      <w:r w:rsidRPr="007D43DC">
        <w:rPr>
          <w:rFonts w:ascii="Arial" w:eastAsia="Times New Roman" w:hAnsi="Arial" w:cs="Arial"/>
          <w:color w:val="1A1818"/>
          <w:sz w:val="18"/>
          <w:szCs w:val="18"/>
          <w:lang w:eastAsia="ru-RU"/>
        </w:rPr>
        <w:t xml:space="preserve"> устройств максимальной мощностью, не превышающей 15 кВт включительно (с учётом ранее присоединённой в данной точке присоединения мощности), при условии, что расстояние от границ участка заявителя до объектов электросетевого хозяйства  на уровне напряжения до 20 </w:t>
      </w:r>
      <w:proofErr w:type="spellStart"/>
      <w:r w:rsidRPr="007D43DC">
        <w:rPr>
          <w:rFonts w:ascii="Arial" w:eastAsia="Times New Roman" w:hAnsi="Arial" w:cs="Arial"/>
          <w:color w:val="1A1818"/>
          <w:sz w:val="18"/>
          <w:szCs w:val="18"/>
          <w:lang w:eastAsia="ru-RU"/>
        </w:rPr>
        <w:t>кВ</w:t>
      </w:r>
      <w:proofErr w:type="spellEnd"/>
      <w:r w:rsidRPr="007D43DC">
        <w:rPr>
          <w:rFonts w:ascii="Arial" w:eastAsia="Times New Roman" w:hAnsi="Arial" w:cs="Arial"/>
          <w:color w:val="1A1818"/>
          <w:sz w:val="18"/>
          <w:szCs w:val="18"/>
          <w:lang w:eastAsia="ru-RU"/>
        </w:rPr>
        <w:t xml:space="preserve"> включительно необходимого заявителю класса напряжения сетевой организации, в которую подана заявка, составляет не более 300 метров в городах и посёлках городского типа и не более 500 метров в сельской местности, в размере 550 рублей (с учётом НДС). </w:t>
      </w:r>
    </w:p>
    <w:p w:rsidR="007D43DC" w:rsidRPr="007D43DC" w:rsidRDefault="007D43DC" w:rsidP="007D43DC">
      <w:pPr>
        <w:spacing w:after="150" w:line="240" w:lineRule="auto"/>
        <w:rPr>
          <w:rFonts w:ascii="Arial" w:eastAsia="Times New Roman" w:hAnsi="Arial" w:cs="Arial"/>
          <w:color w:val="1A1818"/>
          <w:sz w:val="18"/>
          <w:szCs w:val="18"/>
          <w:lang w:eastAsia="ru-RU"/>
        </w:rPr>
      </w:pPr>
      <w:r w:rsidRPr="007D43DC">
        <w:rPr>
          <w:rFonts w:ascii="Arial" w:eastAsia="Times New Roman" w:hAnsi="Arial" w:cs="Arial"/>
          <w:color w:val="1A1818"/>
          <w:sz w:val="18"/>
          <w:szCs w:val="18"/>
          <w:lang w:eastAsia="ru-RU"/>
        </w:rPr>
        <w:t xml:space="preserve">Если заявителем на технологическое присоединение выступает юридическое лицо - некоммерческая организация для поставки электроэнергии гражданам - </w:t>
      </w:r>
      <w:proofErr w:type="gramStart"/>
      <w:r w:rsidRPr="007D43DC">
        <w:rPr>
          <w:rFonts w:ascii="Arial" w:eastAsia="Times New Roman" w:hAnsi="Arial" w:cs="Arial"/>
          <w:color w:val="1A1818"/>
          <w:sz w:val="18"/>
          <w:szCs w:val="18"/>
          <w:lang w:eastAsia="ru-RU"/>
        </w:rPr>
        <w:t>членам  этой</w:t>
      </w:r>
      <w:proofErr w:type="gramEnd"/>
      <w:r w:rsidRPr="007D43DC">
        <w:rPr>
          <w:rFonts w:ascii="Arial" w:eastAsia="Times New Roman" w:hAnsi="Arial" w:cs="Arial"/>
          <w:color w:val="1A1818"/>
          <w:sz w:val="18"/>
          <w:szCs w:val="18"/>
          <w:lang w:eastAsia="ru-RU"/>
        </w:rPr>
        <w:t xml:space="preserve">  организации, рассчитывающимся по общему счётчику на вводе, плата заявителя сетевой организации составляет 550 рублей (с учётом НДС), умноженных на количество членов (абонентов) этой организации, при условии присоединения каждым членом этой организации не более 15 кВт. </w:t>
      </w:r>
    </w:p>
    <w:p w:rsidR="007D43DC" w:rsidRPr="007D43DC" w:rsidRDefault="007D43DC" w:rsidP="007D43DC">
      <w:pPr>
        <w:spacing w:after="150" w:line="240" w:lineRule="auto"/>
        <w:rPr>
          <w:rFonts w:ascii="Arial" w:eastAsia="Times New Roman" w:hAnsi="Arial" w:cs="Arial"/>
          <w:color w:val="1A1818"/>
          <w:sz w:val="18"/>
          <w:szCs w:val="18"/>
          <w:lang w:eastAsia="ru-RU"/>
        </w:rPr>
      </w:pPr>
      <w:r w:rsidRPr="007D43DC">
        <w:rPr>
          <w:rFonts w:ascii="Arial" w:eastAsia="Times New Roman" w:hAnsi="Arial" w:cs="Arial"/>
          <w:color w:val="1A1818"/>
          <w:sz w:val="18"/>
          <w:szCs w:val="18"/>
          <w:lang w:eastAsia="ru-RU"/>
        </w:rPr>
        <w:t xml:space="preserve">К юридическим лицам - некоммерческим организациям, на которых распространяется вышеуказанная плата, относятся: </w:t>
      </w:r>
    </w:p>
    <w:p w:rsidR="007D43DC" w:rsidRPr="007D43DC" w:rsidRDefault="007D43DC" w:rsidP="007D43DC">
      <w:pPr>
        <w:spacing w:after="150" w:line="240" w:lineRule="auto"/>
        <w:rPr>
          <w:rFonts w:ascii="Arial" w:eastAsia="Times New Roman" w:hAnsi="Arial" w:cs="Arial"/>
          <w:color w:val="1A1818"/>
          <w:sz w:val="18"/>
          <w:szCs w:val="18"/>
          <w:lang w:eastAsia="ru-RU"/>
        </w:rPr>
      </w:pPr>
      <w:r w:rsidRPr="007D43DC">
        <w:rPr>
          <w:rFonts w:ascii="Arial" w:eastAsia="Times New Roman" w:hAnsi="Arial" w:cs="Arial"/>
          <w:color w:val="1A1818"/>
          <w:sz w:val="18"/>
          <w:szCs w:val="18"/>
          <w:lang w:eastAsia="ru-RU"/>
        </w:rPr>
        <w:t xml:space="preserve">- садоводческие, огороднические или дачные некоммерческие объединения граждан (садоводческое, огородническое или дачное некоммерческое товарищество, садоводческий, огороднический или дачный потребительский кооператив, садоводческое, огородническое или дачное некоммерческое партнёрство) - некоммерческие организации, учреждённые гражданами на добровольных началах для содействия её членам в решении общих социально-хозяйственных задач ведения садоводства, огородничества и дачного хозяйства (далее - садоводческое, огородническое или дачное некоммерческое объединение); </w:t>
      </w:r>
    </w:p>
    <w:p w:rsidR="007D43DC" w:rsidRPr="007D43DC" w:rsidRDefault="007D43DC" w:rsidP="007D43DC">
      <w:pPr>
        <w:spacing w:after="150" w:line="240" w:lineRule="auto"/>
        <w:rPr>
          <w:rFonts w:ascii="Arial" w:eastAsia="Times New Roman" w:hAnsi="Arial" w:cs="Arial"/>
          <w:color w:val="1A1818"/>
          <w:sz w:val="18"/>
          <w:szCs w:val="18"/>
          <w:lang w:eastAsia="ru-RU"/>
        </w:rPr>
      </w:pPr>
      <w:r w:rsidRPr="007D43DC">
        <w:rPr>
          <w:rFonts w:ascii="Arial" w:eastAsia="Times New Roman" w:hAnsi="Arial" w:cs="Arial"/>
          <w:color w:val="1A1818"/>
          <w:sz w:val="18"/>
          <w:szCs w:val="18"/>
          <w:lang w:eastAsia="ru-RU"/>
        </w:rPr>
        <w:t xml:space="preserve">- религиозные организации; </w:t>
      </w:r>
    </w:p>
    <w:p w:rsidR="007D43DC" w:rsidRPr="007D43DC" w:rsidRDefault="007D43DC" w:rsidP="007D43DC">
      <w:pPr>
        <w:spacing w:after="150" w:line="240" w:lineRule="auto"/>
        <w:rPr>
          <w:rFonts w:ascii="Arial" w:eastAsia="Times New Roman" w:hAnsi="Arial" w:cs="Arial"/>
          <w:color w:val="1A1818"/>
          <w:sz w:val="18"/>
          <w:szCs w:val="18"/>
          <w:lang w:eastAsia="ru-RU"/>
        </w:rPr>
      </w:pPr>
      <w:r w:rsidRPr="007D43DC">
        <w:rPr>
          <w:rFonts w:ascii="Arial" w:eastAsia="Times New Roman" w:hAnsi="Arial" w:cs="Arial"/>
          <w:color w:val="1A1818"/>
          <w:sz w:val="18"/>
          <w:szCs w:val="18"/>
          <w:lang w:eastAsia="ru-RU"/>
        </w:rPr>
        <w:t xml:space="preserve">- объединённые хозяйственные постройки граждан (гаражи и хозяйственные постройки (погреба, сараи). </w:t>
      </w:r>
    </w:p>
    <w:p w:rsidR="007D43DC" w:rsidRPr="007D43DC" w:rsidRDefault="007D43DC" w:rsidP="007D43DC">
      <w:pPr>
        <w:spacing w:after="150" w:line="240" w:lineRule="auto"/>
        <w:rPr>
          <w:rFonts w:ascii="Arial" w:eastAsia="Times New Roman" w:hAnsi="Arial" w:cs="Arial"/>
          <w:color w:val="1A1818"/>
          <w:sz w:val="18"/>
          <w:szCs w:val="18"/>
          <w:lang w:eastAsia="ru-RU"/>
        </w:rPr>
      </w:pPr>
      <w:r w:rsidRPr="007D43DC">
        <w:rPr>
          <w:rFonts w:ascii="Arial" w:eastAsia="Times New Roman" w:hAnsi="Arial" w:cs="Arial"/>
          <w:color w:val="1A1818"/>
          <w:sz w:val="18"/>
          <w:szCs w:val="18"/>
          <w:lang w:eastAsia="ru-RU"/>
        </w:rPr>
        <w:t xml:space="preserve">2. Установленный размер платы за технологическое присоединение к электрическим сетям распространяется на организации, включённые в реестр организаций энергетического и коммунального комплексов Ульяновской области (раздел III «Передача электрической энергии») и имеющие вступившие в законную силу тарифы на услуги по передаче электрической энергии. </w:t>
      </w:r>
    </w:p>
    <w:p w:rsidR="007D43DC" w:rsidRPr="007D43DC" w:rsidRDefault="007D43DC" w:rsidP="007D43DC">
      <w:pPr>
        <w:spacing w:after="150" w:line="240" w:lineRule="auto"/>
        <w:rPr>
          <w:rFonts w:ascii="Arial" w:eastAsia="Times New Roman" w:hAnsi="Arial" w:cs="Arial"/>
          <w:color w:val="1A1818"/>
          <w:sz w:val="18"/>
          <w:szCs w:val="18"/>
          <w:lang w:eastAsia="ru-RU"/>
        </w:rPr>
      </w:pPr>
      <w:r w:rsidRPr="007D43DC">
        <w:rPr>
          <w:rFonts w:ascii="Arial" w:eastAsia="Times New Roman" w:hAnsi="Arial" w:cs="Arial"/>
          <w:color w:val="1A1818"/>
          <w:sz w:val="18"/>
          <w:szCs w:val="18"/>
          <w:lang w:eastAsia="ru-RU"/>
        </w:rPr>
        <w:t xml:space="preserve">3. В границах муниципальных районов, городских округов одно и то же лицо может осуществить технологическое присоединение </w:t>
      </w:r>
      <w:proofErr w:type="spellStart"/>
      <w:r w:rsidRPr="007D43DC">
        <w:rPr>
          <w:rFonts w:ascii="Arial" w:eastAsia="Times New Roman" w:hAnsi="Arial" w:cs="Arial"/>
          <w:color w:val="1A1818"/>
          <w:sz w:val="18"/>
          <w:szCs w:val="18"/>
          <w:lang w:eastAsia="ru-RU"/>
        </w:rPr>
        <w:t>энергопринимающих</w:t>
      </w:r>
      <w:proofErr w:type="spellEnd"/>
      <w:r w:rsidRPr="007D43DC">
        <w:rPr>
          <w:rFonts w:ascii="Arial" w:eastAsia="Times New Roman" w:hAnsi="Arial" w:cs="Arial"/>
          <w:color w:val="1A1818"/>
          <w:sz w:val="18"/>
          <w:szCs w:val="18"/>
          <w:lang w:eastAsia="ru-RU"/>
        </w:rPr>
        <w:t xml:space="preserve"> устройств, принадлежащих ему на праве собственности или на ином законном основании, соответствующих критериям, указанным в пункте первом настоящего приказа, с платой за технологическое присоединение в размере, не превышающем 550 рублей, не более одного раза в течение 3 лет. </w:t>
      </w:r>
    </w:p>
    <w:p w:rsidR="007D43DC" w:rsidRPr="007D43DC" w:rsidRDefault="007D43DC" w:rsidP="007D43DC">
      <w:pPr>
        <w:spacing w:after="150" w:line="240" w:lineRule="auto"/>
        <w:rPr>
          <w:rFonts w:ascii="Arial" w:eastAsia="Times New Roman" w:hAnsi="Arial" w:cs="Arial"/>
          <w:color w:val="1A1818"/>
          <w:sz w:val="18"/>
          <w:szCs w:val="18"/>
          <w:lang w:eastAsia="ru-RU"/>
        </w:rPr>
      </w:pPr>
      <w:r w:rsidRPr="007D43DC">
        <w:rPr>
          <w:rFonts w:ascii="Arial" w:eastAsia="Times New Roman" w:hAnsi="Arial" w:cs="Arial"/>
          <w:color w:val="1A1818"/>
          <w:sz w:val="18"/>
          <w:szCs w:val="18"/>
          <w:lang w:eastAsia="ru-RU"/>
        </w:rPr>
        <w:t xml:space="preserve">Положения о размере платы за технологическое присоединение, указанные в пункте первом настоящего приказа, не могут быть применены в следующих случаях: </w:t>
      </w:r>
    </w:p>
    <w:p w:rsidR="007D43DC" w:rsidRPr="007D43DC" w:rsidRDefault="007D43DC" w:rsidP="007D43DC">
      <w:pPr>
        <w:spacing w:after="150" w:line="240" w:lineRule="auto"/>
        <w:rPr>
          <w:rFonts w:ascii="Arial" w:eastAsia="Times New Roman" w:hAnsi="Arial" w:cs="Arial"/>
          <w:color w:val="1A1818"/>
          <w:sz w:val="18"/>
          <w:szCs w:val="18"/>
          <w:lang w:eastAsia="ru-RU"/>
        </w:rPr>
      </w:pPr>
      <w:r w:rsidRPr="007D43DC">
        <w:rPr>
          <w:rFonts w:ascii="Arial" w:eastAsia="Times New Roman" w:hAnsi="Arial" w:cs="Arial"/>
          <w:color w:val="1A1818"/>
          <w:sz w:val="18"/>
          <w:szCs w:val="18"/>
          <w:lang w:eastAsia="ru-RU"/>
        </w:rPr>
        <w:t xml:space="preserve">при технологическом присоединении </w:t>
      </w:r>
      <w:proofErr w:type="spellStart"/>
      <w:r w:rsidRPr="007D43DC">
        <w:rPr>
          <w:rFonts w:ascii="Arial" w:eastAsia="Times New Roman" w:hAnsi="Arial" w:cs="Arial"/>
          <w:color w:val="1A1818"/>
          <w:sz w:val="18"/>
          <w:szCs w:val="18"/>
          <w:lang w:eastAsia="ru-RU"/>
        </w:rPr>
        <w:t>энергопринимающих</w:t>
      </w:r>
      <w:proofErr w:type="spellEnd"/>
      <w:r w:rsidRPr="007D43DC">
        <w:rPr>
          <w:rFonts w:ascii="Arial" w:eastAsia="Times New Roman" w:hAnsi="Arial" w:cs="Arial"/>
          <w:color w:val="1A1818"/>
          <w:sz w:val="18"/>
          <w:szCs w:val="18"/>
          <w:lang w:eastAsia="ru-RU"/>
        </w:rPr>
        <w:t xml:space="preserve">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w:t>
      </w:r>
      <w:proofErr w:type="spellStart"/>
      <w:r w:rsidRPr="007D43DC">
        <w:rPr>
          <w:rFonts w:ascii="Arial" w:eastAsia="Times New Roman" w:hAnsi="Arial" w:cs="Arial"/>
          <w:color w:val="1A1818"/>
          <w:sz w:val="18"/>
          <w:szCs w:val="18"/>
          <w:lang w:eastAsia="ru-RU"/>
        </w:rPr>
        <w:t>энергопринимающие</w:t>
      </w:r>
      <w:proofErr w:type="spellEnd"/>
      <w:r w:rsidRPr="007D43DC">
        <w:rPr>
          <w:rFonts w:ascii="Arial" w:eastAsia="Times New Roman" w:hAnsi="Arial" w:cs="Arial"/>
          <w:color w:val="1A1818"/>
          <w:sz w:val="18"/>
          <w:szCs w:val="18"/>
          <w:lang w:eastAsia="ru-RU"/>
        </w:rPr>
        <w:t xml:space="preserve"> устройства; </w:t>
      </w:r>
    </w:p>
    <w:p w:rsidR="007D43DC" w:rsidRPr="007D43DC" w:rsidRDefault="007D43DC" w:rsidP="007D43DC">
      <w:pPr>
        <w:spacing w:after="150" w:line="240" w:lineRule="auto"/>
        <w:rPr>
          <w:rFonts w:ascii="Arial" w:eastAsia="Times New Roman" w:hAnsi="Arial" w:cs="Arial"/>
          <w:color w:val="1A1818"/>
          <w:sz w:val="18"/>
          <w:szCs w:val="18"/>
          <w:lang w:eastAsia="ru-RU"/>
        </w:rPr>
      </w:pPr>
      <w:r w:rsidRPr="007D43DC">
        <w:rPr>
          <w:rFonts w:ascii="Arial" w:eastAsia="Times New Roman" w:hAnsi="Arial" w:cs="Arial"/>
          <w:color w:val="1A1818"/>
          <w:sz w:val="18"/>
          <w:szCs w:val="18"/>
          <w:lang w:eastAsia="ru-RU"/>
        </w:rPr>
        <w:lastRenderedPageBreak/>
        <w:t xml:space="preserve">при технологическом присоединении </w:t>
      </w:r>
      <w:proofErr w:type="spellStart"/>
      <w:r w:rsidRPr="007D43DC">
        <w:rPr>
          <w:rFonts w:ascii="Arial" w:eastAsia="Times New Roman" w:hAnsi="Arial" w:cs="Arial"/>
          <w:color w:val="1A1818"/>
          <w:sz w:val="18"/>
          <w:szCs w:val="18"/>
          <w:lang w:eastAsia="ru-RU"/>
        </w:rPr>
        <w:t>энергопринимающих</w:t>
      </w:r>
      <w:proofErr w:type="spellEnd"/>
      <w:r w:rsidRPr="007D43DC">
        <w:rPr>
          <w:rFonts w:ascii="Arial" w:eastAsia="Times New Roman" w:hAnsi="Arial" w:cs="Arial"/>
          <w:color w:val="1A1818"/>
          <w:sz w:val="18"/>
          <w:szCs w:val="18"/>
          <w:lang w:eastAsia="ru-RU"/>
        </w:rPr>
        <w:t xml:space="preserve"> устройств, расположенных в жилых помещениях многоквартирных домов. </w:t>
      </w:r>
    </w:p>
    <w:p w:rsidR="007D43DC" w:rsidRPr="007D43DC" w:rsidRDefault="007D43DC" w:rsidP="007D43DC">
      <w:pPr>
        <w:spacing w:after="150" w:line="240" w:lineRule="auto"/>
        <w:rPr>
          <w:rFonts w:ascii="Arial" w:eastAsia="Times New Roman" w:hAnsi="Arial" w:cs="Arial"/>
          <w:color w:val="1A1818"/>
          <w:sz w:val="18"/>
          <w:szCs w:val="18"/>
          <w:lang w:eastAsia="ru-RU"/>
        </w:rPr>
      </w:pPr>
      <w:r w:rsidRPr="007D43DC">
        <w:rPr>
          <w:rFonts w:ascii="Arial" w:eastAsia="Times New Roman" w:hAnsi="Arial" w:cs="Arial"/>
          <w:color w:val="1A1818"/>
          <w:sz w:val="18"/>
          <w:szCs w:val="18"/>
          <w:lang w:eastAsia="ru-RU"/>
        </w:rPr>
        <w:t xml:space="preserve">В отношении садоводческих, огороднических, дачных некоммерческих объединений и иных некоммерческих объединений (гаражно-строительных, гаражных кооперативов) размер платы за технологическое присоединение </w:t>
      </w:r>
      <w:proofErr w:type="spellStart"/>
      <w:r w:rsidRPr="007D43DC">
        <w:rPr>
          <w:rFonts w:ascii="Arial" w:eastAsia="Times New Roman" w:hAnsi="Arial" w:cs="Arial"/>
          <w:color w:val="1A1818"/>
          <w:sz w:val="18"/>
          <w:szCs w:val="18"/>
          <w:lang w:eastAsia="ru-RU"/>
        </w:rPr>
        <w:t>энергопринимающих</w:t>
      </w:r>
      <w:proofErr w:type="spellEnd"/>
      <w:r w:rsidRPr="007D43DC">
        <w:rPr>
          <w:rFonts w:ascii="Arial" w:eastAsia="Times New Roman" w:hAnsi="Arial" w:cs="Arial"/>
          <w:color w:val="1A1818"/>
          <w:sz w:val="18"/>
          <w:szCs w:val="18"/>
          <w:lang w:eastAsia="ru-RU"/>
        </w:rPr>
        <w:t xml:space="preserve"> устройств не должен превышать 550 рублей, умноженных на количество членов этих объединений, при условии присоединения каждым членом такого объединения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w:t>
      </w:r>
      <w:proofErr w:type="spellStart"/>
      <w:r w:rsidRPr="007D43DC">
        <w:rPr>
          <w:rFonts w:ascii="Arial" w:eastAsia="Times New Roman" w:hAnsi="Arial" w:cs="Arial"/>
          <w:color w:val="1A1818"/>
          <w:sz w:val="18"/>
          <w:szCs w:val="18"/>
          <w:lang w:eastAsia="ru-RU"/>
        </w:rPr>
        <w:t>энергопринимающих</w:t>
      </w:r>
      <w:proofErr w:type="spellEnd"/>
      <w:r w:rsidRPr="007D43DC">
        <w:rPr>
          <w:rFonts w:ascii="Arial" w:eastAsia="Times New Roman" w:hAnsi="Arial" w:cs="Arial"/>
          <w:color w:val="1A1818"/>
          <w:sz w:val="18"/>
          <w:szCs w:val="18"/>
          <w:lang w:eastAsia="ru-RU"/>
        </w:rPr>
        <w:t xml:space="preserve"> устройств при присоединении к электрическим сетям сетевой организации на уровне напряжения до 20 </w:t>
      </w:r>
      <w:proofErr w:type="spellStart"/>
      <w:r w:rsidRPr="007D43DC">
        <w:rPr>
          <w:rFonts w:ascii="Arial" w:eastAsia="Times New Roman" w:hAnsi="Arial" w:cs="Arial"/>
          <w:color w:val="1A1818"/>
          <w:sz w:val="18"/>
          <w:szCs w:val="18"/>
          <w:lang w:eastAsia="ru-RU"/>
        </w:rPr>
        <w:t>кВ</w:t>
      </w:r>
      <w:proofErr w:type="spellEnd"/>
      <w:r w:rsidRPr="007D43DC">
        <w:rPr>
          <w:rFonts w:ascii="Arial" w:eastAsia="Times New Roman" w:hAnsi="Arial" w:cs="Arial"/>
          <w:color w:val="1A1818"/>
          <w:sz w:val="18"/>
          <w:szCs w:val="18"/>
          <w:lang w:eastAsia="ru-RU"/>
        </w:rPr>
        <w:t xml:space="preserve"> включительно и нахождения </w:t>
      </w:r>
      <w:proofErr w:type="spellStart"/>
      <w:r w:rsidRPr="007D43DC">
        <w:rPr>
          <w:rFonts w:ascii="Arial" w:eastAsia="Times New Roman" w:hAnsi="Arial" w:cs="Arial"/>
          <w:color w:val="1A1818"/>
          <w:sz w:val="18"/>
          <w:szCs w:val="18"/>
          <w:lang w:eastAsia="ru-RU"/>
        </w:rPr>
        <w:t>энергопринимающих</w:t>
      </w:r>
      <w:proofErr w:type="spellEnd"/>
      <w:r w:rsidRPr="007D43DC">
        <w:rPr>
          <w:rFonts w:ascii="Arial" w:eastAsia="Times New Roman" w:hAnsi="Arial" w:cs="Arial"/>
          <w:color w:val="1A1818"/>
          <w:sz w:val="18"/>
          <w:szCs w:val="18"/>
          <w:lang w:eastAsia="ru-RU"/>
        </w:rPr>
        <w:t xml:space="preserve">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 </w:t>
      </w:r>
    </w:p>
    <w:p w:rsidR="007D43DC" w:rsidRPr="007D43DC" w:rsidRDefault="007D43DC" w:rsidP="007D43DC">
      <w:pPr>
        <w:spacing w:after="150" w:line="240" w:lineRule="auto"/>
        <w:rPr>
          <w:rFonts w:ascii="Arial" w:eastAsia="Times New Roman" w:hAnsi="Arial" w:cs="Arial"/>
          <w:color w:val="1A1818"/>
          <w:sz w:val="18"/>
          <w:szCs w:val="18"/>
          <w:lang w:eastAsia="ru-RU"/>
        </w:rPr>
      </w:pPr>
      <w:r w:rsidRPr="007D43DC">
        <w:rPr>
          <w:rFonts w:ascii="Arial" w:eastAsia="Times New Roman" w:hAnsi="Arial" w:cs="Arial"/>
          <w:color w:val="1A1818"/>
          <w:sz w:val="18"/>
          <w:szCs w:val="18"/>
          <w:lang w:eastAsia="ru-RU"/>
        </w:rPr>
        <w:t xml:space="preserve">В отношении граждан, объединивших свои гаражи и хозяйственные постройки (погреба, сараи), размер платы за технологическое присоединение </w:t>
      </w:r>
      <w:proofErr w:type="spellStart"/>
      <w:r w:rsidRPr="007D43DC">
        <w:rPr>
          <w:rFonts w:ascii="Arial" w:eastAsia="Times New Roman" w:hAnsi="Arial" w:cs="Arial"/>
          <w:color w:val="1A1818"/>
          <w:sz w:val="18"/>
          <w:szCs w:val="18"/>
          <w:lang w:eastAsia="ru-RU"/>
        </w:rPr>
        <w:t>энергопринимающих</w:t>
      </w:r>
      <w:proofErr w:type="spellEnd"/>
      <w:r w:rsidRPr="007D43DC">
        <w:rPr>
          <w:rFonts w:ascii="Arial" w:eastAsia="Times New Roman" w:hAnsi="Arial" w:cs="Arial"/>
          <w:color w:val="1A1818"/>
          <w:sz w:val="18"/>
          <w:szCs w:val="18"/>
          <w:lang w:eastAsia="ru-RU"/>
        </w:rPr>
        <w:t xml:space="preserve"> устройств не должен превышать 550 рублей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w:t>
      </w:r>
      <w:proofErr w:type="spellStart"/>
      <w:r w:rsidRPr="007D43DC">
        <w:rPr>
          <w:rFonts w:ascii="Arial" w:eastAsia="Times New Roman" w:hAnsi="Arial" w:cs="Arial"/>
          <w:color w:val="1A1818"/>
          <w:sz w:val="18"/>
          <w:szCs w:val="18"/>
          <w:lang w:eastAsia="ru-RU"/>
        </w:rPr>
        <w:t>энергопринимающих</w:t>
      </w:r>
      <w:proofErr w:type="spellEnd"/>
      <w:r w:rsidRPr="007D43DC">
        <w:rPr>
          <w:rFonts w:ascii="Arial" w:eastAsia="Times New Roman" w:hAnsi="Arial" w:cs="Arial"/>
          <w:color w:val="1A1818"/>
          <w:sz w:val="18"/>
          <w:szCs w:val="18"/>
          <w:lang w:eastAsia="ru-RU"/>
        </w:rPr>
        <w:t xml:space="preserve"> устройств при присоединении к электрическим сетям сетевой организации на уровне напряжения до 20 </w:t>
      </w:r>
      <w:proofErr w:type="spellStart"/>
      <w:r w:rsidRPr="007D43DC">
        <w:rPr>
          <w:rFonts w:ascii="Arial" w:eastAsia="Times New Roman" w:hAnsi="Arial" w:cs="Arial"/>
          <w:color w:val="1A1818"/>
          <w:sz w:val="18"/>
          <w:szCs w:val="18"/>
          <w:lang w:eastAsia="ru-RU"/>
        </w:rPr>
        <w:t>кВ</w:t>
      </w:r>
      <w:proofErr w:type="spellEnd"/>
      <w:r w:rsidRPr="007D43DC">
        <w:rPr>
          <w:rFonts w:ascii="Arial" w:eastAsia="Times New Roman" w:hAnsi="Arial" w:cs="Arial"/>
          <w:color w:val="1A1818"/>
          <w:sz w:val="18"/>
          <w:szCs w:val="18"/>
          <w:lang w:eastAsia="ru-RU"/>
        </w:rPr>
        <w:t xml:space="preserve"> включительно и нахождения </w:t>
      </w:r>
      <w:proofErr w:type="spellStart"/>
      <w:r w:rsidRPr="007D43DC">
        <w:rPr>
          <w:rFonts w:ascii="Arial" w:eastAsia="Times New Roman" w:hAnsi="Arial" w:cs="Arial"/>
          <w:color w:val="1A1818"/>
          <w:sz w:val="18"/>
          <w:szCs w:val="18"/>
          <w:lang w:eastAsia="ru-RU"/>
        </w:rPr>
        <w:t>энергопринимающих</w:t>
      </w:r>
      <w:proofErr w:type="spellEnd"/>
      <w:r w:rsidRPr="007D43DC">
        <w:rPr>
          <w:rFonts w:ascii="Arial" w:eastAsia="Times New Roman" w:hAnsi="Arial" w:cs="Arial"/>
          <w:color w:val="1A1818"/>
          <w:sz w:val="18"/>
          <w:szCs w:val="18"/>
          <w:lang w:eastAsia="ru-RU"/>
        </w:rPr>
        <w:t xml:space="preserve">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 </w:t>
      </w:r>
    </w:p>
    <w:p w:rsidR="007D43DC" w:rsidRPr="007D43DC" w:rsidRDefault="007D43DC" w:rsidP="007D43DC">
      <w:pPr>
        <w:spacing w:after="150" w:line="240" w:lineRule="auto"/>
        <w:rPr>
          <w:rFonts w:ascii="Arial" w:eastAsia="Times New Roman" w:hAnsi="Arial" w:cs="Arial"/>
          <w:color w:val="1A1818"/>
          <w:sz w:val="18"/>
          <w:szCs w:val="18"/>
          <w:lang w:eastAsia="ru-RU"/>
        </w:rPr>
      </w:pPr>
      <w:r w:rsidRPr="007D43DC">
        <w:rPr>
          <w:rFonts w:ascii="Arial" w:eastAsia="Times New Roman" w:hAnsi="Arial" w:cs="Arial"/>
          <w:color w:val="1A1818"/>
          <w:sz w:val="18"/>
          <w:szCs w:val="18"/>
          <w:lang w:eastAsia="ru-RU"/>
        </w:rPr>
        <w:t xml:space="preserve">Размер платы за технологическое присоединение </w:t>
      </w:r>
      <w:proofErr w:type="spellStart"/>
      <w:r w:rsidRPr="007D43DC">
        <w:rPr>
          <w:rFonts w:ascii="Arial" w:eastAsia="Times New Roman" w:hAnsi="Arial" w:cs="Arial"/>
          <w:color w:val="1A1818"/>
          <w:sz w:val="18"/>
          <w:szCs w:val="18"/>
          <w:lang w:eastAsia="ru-RU"/>
        </w:rPr>
        <w:t>энергопринимающих</w:t>
      </w:r>
      <w:proofErr w:type="spellEnd"/>
      <w:r w:rsidRPr="007D43DC">
        <w:rPr>
          <w:rFonts w:ascii="Arial" w:eastAsia="Times New Roman" w:hAnsi="Arial" w:cs="Arial"/>
          <w:color w:val="1A1818"/>
          <w:sz w:val="18"/>
          <w:szCs w:val="18"/>
          <w:lang w:eastAsia="ru-RU"/>
        </w:rPr>
        <w:t xml:space="preserve">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w:t>
      </w:r>
      <w:proofErr w:type="spellStart"/>
      <w:r w:rsidRPr="007D43DC">
        <w:rPr>
          <w:rFonts w:ascii="Arial" w:eastAsia="Times New Roman" w:hAnsi="Arial" w:cs="Arial"/>
          <w:color w:val="1A1818"/>
          <w:sz w:val="18"/>
          <w:szCs w:val="18"/>
          <w:lang w:eastAsia="ru-RU"/>
        </w:rPr>
        <w:t>энергопринимающих</w:t>
      </w:r>
      <w:proofErr w:type="spellEnd"/>
      <w:r w:rsidRPr="007D43DC">
        <w:rPr>
          <w:rFonts w:ascii="Arial" w:eastAsia="Times New Roman" w:hAnsi="Arial" w:cs="Arial"/>
          <w:color w:val="1A1818"/>
          <w:sz w:val="18"/>
          <w:szCs w:val="18"/>
          <w:lang w:eastAsia="ru-RU"/>
        </w:rPr>
        <w:t xml:space="preserve"> устройств при присоединении к электрическим сетям сетевой организации на уровне напряжения до 20 </w:t>
      </w:r>
      <w:proofErr w:type="spellStart"/>
      <w:r w:rsidRPr="007D43DC">
        <w:rPr>
          <w:rFonts w:ascii="Arial" w:eastAsia="Times New Roman" w:hAnsi="Arial" w:cs="Arial"/>
          <w:color w:val="1A1818"/>
          <w:sz w:val="18"/>
          <w:szCs w:val="18"/>
          <w:lang w:eastAsia="ru-RU"/>
        </w:rPr>
        <w:t>кВ</w:t>
      </w:r>
      <w:proofErr w:type="spellEnd"/>
      <w:r w:rsidRPr="007D43DC">
        <w:rPr>
          <w:rFonts w:ascii="Arial" w:eastAsia="Times New Roman" w:hAnsi="Arial" w:cs="Arial"/>
          <w:color w:val="1A1818"/>
          <w:sz w:val="18"/>
          <w:szCs w:val="18"/>
          <w:lang w:eastAsia="ru-RU"/>
        </w:rPr>
        <w:t xml:space="preserve"> включительно и нахождения </w:t>
      </w:r>
      <w:proofErr w:type="spellStart"/>
      <w:r w:rsidRPr="007D43DC">
        <w:rPr>
          <w:rFonts w:ascii="Arial" w:eastAsia="Times New Roman" w:hAnsi="Arial" w:cs="Arial"/>
          <w:color w:val="1A1818"/>
          <w:sz w:val="18"/>
          <w:szCs w:val="18"/>
          <w:lang w:eastAsia="ru-RU"/>
        </w:rPr>
        <w:t>энергопринимающих</w:t>
      </w:r>
      <w:proofErr w:type="spellEnd"/>
      <w:r w:rsidRPr="007D43DC">
        <w:rPr>
          <w:rFonts w:ascii="Arial" w:eastAsia="Times New Roman" w:hAnsi="Arial" w:cs="Arial"/>
          <w:color w:val="1A1818"/>
          <w:sz w:val="18"/>
          <w:szCs w:val="18"/>
          <w:lang w:eastAsia="ru-RU"/>
        </w:rPr>
        <w:t xml:space="preserve">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 </w:t>
      </w:r>
    </w:p>
    <w:p w:rsidR="007D43DC" w:rsidRPr="007D43DC" w:rsidRDefault="007D43DC" w:rsidP="007D43DC">
      <w:pPr>
        <w:spacing w:after="150" w:line="240" w:lineRule="auto"/>
        <w:rPr>
          <w:rFonts w:ascii="Arial" w:eastAsia="Times New Roman" w:hAnsi="Arial" w:cs="Arial"/>
          <w:color w:val="1A1818"/>
          <w:sz w:val="18"/>
          <w:szCs w:val="18"/>
          <w:lang w:eastAsia="ru-RU"/>
        </w:rPr>
      </w:pPr>
      <w:r w:rsidRPr="007D43DC">
        <w:rPr>
          <w:rFonts w:ascii="Arial" w:eastAsia="Times New Roman" w:hAnsi="Arial" w:cs="Arial"/>
          <w:color w:val="1A1818"/>
          <w:sz w:val="18"/>
          <w:szCs w:val="18"/>
          <w:lang w:eastAsia="ru-RU"/>
        </w:rPr>
        <w:t xml:space="preserve">4. Признать утратившим приказ Министерства экономики Ульяновской области от 09.08.2011 № 06-484 «Об установлении размера за технологическое присоединение к электрическим сетям территориальных сетевых организаций Ульяновской области». </w:t>
      </w:r>
    </w:p>
    <w:p w:rsidR="007D43DC" w:rsidRPr="007D43DC" w:rsidRDefault="007D43DC" w:rsidP="007D43DC">
      <w:pPr>
        <w:spacing w:after="150" w:line="240" w:lineRule="auto"/>
        <w:rPr>
          <w:rFonts w:ascii="Arial" w:eastAsia="Times New Roman" w:hAnsi="Arial" w:cs="Arial"/>
          <w:color w:val="1A1818"/>
          <w:sz w:val="18"/>
          <w:szCs w:val="18"/>
          <w:lang w:eastAsia="ru-RU"/>
        </w:rPr>
      </w:pPr>
      <w:r w:rsidRPr="007D43DC">
        <w:rPr>
          <w:rFonts w:ascii="Arial" w:eastAsia="Times New Roman" w:hAnsi="Arial" w:cs="Arial"/>
          <w:color w:val="1A1818"/>
          <w:sz w:val="18"/>
          <w:szCs w:val="18"/>
          <w:lang w:eastAsia="ru-RU"/>
        </w:rPr>
        <w:t xml:space="preserve">5. Настоящий приказ вступает в силу с 01 января 2014 года, но не ранее дня, следующего за днём его официального опубликования. </w:t>
      </w:r>
    </w:p>
    <w:p w:rsidR="007D43DC" w:rsidRPr="007D43DC" w:rsidRDefault="007D43DC" w:rsidP="007D43DC">
      <w:pPr>
        <w:spacing w:after="150" w:line="240" w:lineRule="auto"/>
        <w:rPr>
          <w:rFonts w:ascii="Arial" w:eastAsia="Times New Roman" w:hAnsi="Arial" w:cs="Arial"/>
          <w:color w:val="1A1818"/>
          <w:sz w:val="18"/>
          <w:szCs w:val="18"/>
          <w:lang w:eastAsia="ru-RU"/>
        </w:rPr>
      </w:pPr>
      <w:r w:rsidRPr="007D43DC">
        <w:rPr>
          <w:rFonts w:ascii="Arial" w:eastAsia="Times New Roman" w:hAnsi="Arial" w:cs="Arial"/>
          <w:color w:val="1A1818"/>
          <w:sz w:val="18"/>
          <w:szCs w:val="18"/>
          <w:lang w:eastAsia="ru-RU"/>
        </w:rPr>
        <w:t xml:space="preserve">6. Контроль за исполнением настоящего приказа возложить на директора департамента по регулированию цен и тарифов Министерства экономики Ульяновской области. </w:t>
      </w:r>
    </w:p>
    <w:p w:rsidR="007D43DC" w:rsidRPr="007D43DC" w:rsidRDefault="007D43DC" w:rsidP="007D43DC">
      <w:pPr>
        <w:spacing w:after="150" w:line="240" w:lineRule="auto"/>
        <w:rPr>
          <w:rFonts w:ascii="Arial" w:eastAsia="Times New Roman" w:hAnsi="Arial" w:cs="Arial"/>
          <w:color w:val="1A1818"/>
          <w:sz w:val="18"/>
          <w:szCs w:val="18"/>
          <w:lang w:eastAsia="ru-RU"/>
        </w:rPr>
      </w:pPr>
      <w:r w:rsidRPr="007D43DC">
        <w:rPr>
          <w:rFonts w:ascii="Arial" w:eastAsia="Times New Roman" w:hAnsi="Arial" w:cs="Arial"/>
          <w:color w:val="1A1818"/>
          <w:sz w:val="18"/>
          <w:szCs w:val="18"/>
          <w:lang w:eastAsia="ru-RU"/>
        </w:rPr>
        <w:t xml:space="preserve">  </w:t>
      </w:r>
    </w:p>
    <w:p w:rsidR="007D43DC" w:rsidRPr="007D43DC" w:rsidRDefault="007D43DC" w:rsidP="007D43DC">
      <w:pPr>
        <w:spacing w:after="150" w:line="240" w:lineRule="auto"/>
        <w:rPr>
          <w:rFonts w:ascii="Arial" w:eastAsia="Times New Roman" w:hAnsi="Arial" w:cs="Arial"/>
          <w:color w:val="1A1818"/>
          <w:sz w:val="18"/>
          <w:szCs w:val="18"/>
          <w:lang w:eastAsia="ru-RU"/>
        </w:rPr>
      </w:pPr>
      <w:r w:rsidRPr="007D43DC">
        <w:rPr>
          <w:rFonts w:ascii="Arial" w:eastAsia="Times New Roman" w:hAnsi="Arial" w:cs="Arial"/>
          <w:color w:val="1A1818"/>
          <w:sz w:val="18"/>
          <w:szCs w:val="18"/>
          <w:lang w:eastAsia="ru-RU"/>
        </w:rPr>
        <w:t xml:space="preserve">Министр                                                                                                             О.В. </w:t>
      </w:r>
      <w:proofErr w:type="spellStart"/>
      <w:r w:rsidRPr="007D43DC">
        <w:rPr>
          <w:rFonts w:ascii="Arial" w:eastAsia="Times New Roman" w:hAnsi="Arial" w:cs="Arial"/>
          <w:color w:val="1A1818"/>
          <w:sz w:val="18"/>
          <w:szCs w:val="18"/>
          <w:lang w:eastAsia="ru-RU"/>
        </w:rPr>
        <w:t>Асмус</w:t>
      </w:r>
      <w:proofErr w:type="spellEnd"/>
      <w:r w:rsidRPr="007D43DC">
        <w:rPr>
          <w:rFonts w:ascii="Arial" w:eastAsia="Times New Roman" w:hAnsi="Arial" w:cs="Arial"/>
          <w:color w:val="1A1818"/>
          <w:sz w:val="18"/>
          <w:szCs w:val="18"/>
          <w:lang w:eastAsia="ru-RU"/>
        </w:rPr>
        <w:t xml:space="preserve"> </w:t>
      </w:r>
    </w:p>
    <w:p w:rsidR="00165EEE" w:rsidRDefault="00165EEE"/>
    <w:sectPr w:rsidR="00165EEE" w:rsidSect="007D43DC">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3DC"/>
    <w:rsid w:val="00165EEE"/>
    <w:rsid w:val="003D24E9"/>
    <w:rsid w:val="007D43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C39A94-A756-4868-AF6D-306067F84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D43DC"/>
    <w:rPr>
      <w:color w:val="1454BA"/>
      <w:u w:val="single"/>
    </w:rPr>
  </w:style>
  <w:style w:type="paragraph" w:styleId="a4">
    <w:name w:val="Normal (Web)"/>
    <w:basedOn w:val="a"/>
    <w:uiPriority w:val="99"/>
    <w:semiHidden/>
    <w:unhideWhenUsed/>
    <w:rsid w:val="007D43DC"/>
    <w:pPr>
      <w:spacing w:after="15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470903">
      <w:bodyDiv w:val="1"/>
      <w:marLeft w:val="0"/>
      <w:marRight w:val="0"/>
      <w:marTop w:val="0"/>
      <w:marBottom w:val="0"/>
      <w:divBdr>
        <w:top w:val="single" w:sz="6" w:space="0" w:color="FFFFFF"/>
        <w:left w:val="none" w:sz="0" w:space="0" w:color="auto"/>
        <w:bottom w:val="none" w:sz="0" w:space="0" w:color="auto"/>
        <w:right w:val="none" w:sz="0" w:space="0" w:color="auto"/>
      </w:divBdr>
      <w:divsChild>
        <w:div w:id="757020307">
          <w:marLeft w:val="0"/>
          <w:marRight w:val="0"/>
          <w:marTop w:val="0"/>
          <w:marBottom w:val="0"/>
          <w:divBdr>
            <w:top w:val="single" w:sz="6" w:space="0" w:color="FFFFFF"/>
            <w:left w:val="none" w:sz="0" w:space="0" w:color="auto"/>
            <w:bottom w:val="none" w:sz="0" w:space="0" w:color="auto"/>
            <w:right w:val="none" w:sz="0" w:space="0" w:color="auto"/>
          </w:divBdr>
          <w:divsChild>
            <w:div w:id="1431392171">
              <w:marLeft w:val="0"/>
              <w:marRight w:val="0"/>
              <w:marTop w:val="0"/>
              <w:marBottom w:val="0"/>
              <w:divBdr>
                <w:top w:val="single" w:sz="6" w:space="0" w:color="FFFFFF"/>
                <w:left w:val="none" w:sz="0" w:space="0" w:color="auto"/>
                <w:bottom w:val="none" w:sz="0" w:space="0" w:color="auto"/>
                <w:right w:val="none" w:sz="0" w:space="0" w:color="auto"/>
              </w:divBdr>
              <w:divsChild>
                <w:div w:id="80747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1190</Words>
  <Characters>6785</Characters>
  <Application>Microsoft Office Word</Application>
  <DocSecurity>4</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Евгений</cp:lastModifiedBy>
  <cp:revision>2</cp:revision>
  <dcterms:created xsi:type="dcterms:W3CDTF">2015-09-28T08:00:00Z</dcterms:created>
  <dcterms:modified xsi:type="dcterms:W3CDTF">2015-09-28T08:00:00Z</dcterms:modified>
</cp:coreProperties>
</file>